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59" w:lineRule="auto"/>
        <w:ind w:left="0" w:firstLine="0"/>
        <w:rPr>
          <w:rFonts w:hint="eastAsia" w:ascii="微软雅黑" w:hAnsi="微软雅黑" w:eastAsia="微软雅黑" w:cs="微软雅黑"/>
          <w:sz w:val="21"/>
          <w:szCs w:val="21"/>
        </w:rPr>
      </w:pPr>
      <w:r>
        <w:rPr>
          <w:rFonts w:hint="eastAsia" w:ascii="微软雅黑" w:hAnsi="微软雅黑" w:eastAsia="微软雅黑" w:cs="微软雅黑"/>
          <w:sz w:val="21"/>
          <w:szCs w:val="21"/>
        </w:rPr>
        <w:t>法律声明</w:t>
      </w:r>
    </w:p>
    <w:p>
      <w:pPr>
        <w:spacing w:after="0" w:line="259" w:lineRule="auto"/>
        <w:ind w:left="0" w:firstLine="0"/>
        <w:rPr>
          <w:rFonts w:hint="eastAsia" w:ascii="微软雅黑" w:hAnsi="微软雅黑" w:eastAsia="微软雅黑" w:cs="微软雅黑"/>
          <w:sz w:val="21"/>
          <w:szCs w:val="21"/>
        </w:rPr>
      </w:pPr>
      <w:r>
        <w:rPr>
          <w:rFonts w:hint="eastAsia" w:ascii="微软雅黑" w:hAnsi="微软雅黑" w:eastAsia="微软雅黑" w:cs="微软雅黑"/>
          <w:sz w:val="21"/>
          <w:szCs w:val="21"/>
        </w:rPr>
        <w:t>LEGAL DECLARATION</w:t>
      </w:r>
    </w:p>
    <w:p>
      <w:pPr>
        <w:spacing w:after="0" w:line="259" w:lineRule="auto"/>
        <w:ind w:left="0" w:firstLine="0"/>
        <w:rPr>
          <w:rFonts w:hint="eastAsia" w:ascii="微软雅黑" w:hAnsi="微软雅黑" w:eastAsia="微软雅黑" w:cs="微软雅黑"/>
          <w:sz w:val="21"/>
          <w:szCs w:val="21"/>
        </w:rPr>
      </w:pPr>
    </w:p>
    <w:p>
      <w:pPr>
        <w:spacing w:after="0" w:line="259" w:lineRule="auto"/>
        <w:ind w:left="0" w:firstLine="0"/>
        <w:rPr>
          <w:rFonts w:hint="eastAsia" w:ascii="微软雅黑" w:hAnsi="微软雅黑" w:eastAsia="微软雅黑" w:cs="微软雅黑"/>
          <w:sz w:val="21"/>
          <w:szCs w:val="21"/>
        </w:rPr>
      </w:pPr>
      <w:r>
        <w:rPr>
          <w:rFonts w:hint="eastAsia" w:ascii="微软雅黑" w:hAnsi="微软雅黑" w:eastAsia="微软雅黑" w:cs="微软雅黑"/>
          <w:sz w:val="21"/>
          <w:szCs w:val="21"/>
        </w:rPr>
        <w:t>知识产权声明</w:t>
      </w:r>
    </w:p>
    <w:p>
      <w:pPr>
        <w:spacing w:after="0" w:line="259" w:lineRule="auto"/>
        <w:ind w:left="0" w:firstLine="0"/>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印际文化传媒（深圳）</w:t>
      </w:r>
      <w:r>
        <w:rPr>
          <w:rFonts w:hint="eastAsia" w:ascii="微软雅黑" w:hAnsi="微软雅黑" w:eastAsia="微软雅黑" w:cs="微软雅黑"/>
          <w:sz w:val="21"/>
          <w:szCs w:val="21"/>
        </w:rPr>
        <w:t>有限公司（以下简称“本公司”）独立拥有或与相关内容提供者共同拥有</w:t>
      </w:r>
      <w:r>
        <w:rPr>
          <w:rFonts w:hint="eastAsia" w:ascii="微软雅黑" w:hAnsi="微软雅黑" w:eastAsia="微软雅黑" w:cs="微软雅黑"/>
          <w:sz w:val="21"/>
          <w:szCs w:val="21"/>
          <w:lang w:val="en-US" w:eastAsia="zh-CN"/>
        </w:rPr>
        <w:t>印际</w:t>
      </w:r>
      <w:r>
        <w:rPr>
          <w:rFonts w:hint="eastAsia" w:ascii="微软雅黑" w:hAnsi="微软雅黑" w:eastAsia="微软雅黑" w:cs="微软雅黑"/>
          <w:sz w:val="21"/>
          <w:szCs w:val="21"/>
        </w:rPr>
        <w:t>网址及</w:t>
      </w:r>
      <w:r>
        <w:rPr>
          <w:rFonts w:hint="eastAsia" w:ascii="微软雅黑" w:hAnsi="微软雅黑" w:eastAsia="微软雅黑" w:cs="微软雅黑"/>
          <w:sz w:val="21"/>
          <w:szCs w:val="21"/>
          <w:lang w:val="en-US" w:eastAsia="zh-CN"/>
        </w:rPr>
        <w:t>公众号</w:t>
      </w:r>
      <w:r>
        <w:rPr>
          <w:rFonts w:hint="eastAsia" w:ascii="微软雅黑" w:hAnsi="微软雅黑" w:eastAsia="微软雅黑" w:cs="微软雅黑"/>
          <w:sz w:val="21"/>
          <w:szCs w:val="21"/>
        </w:rPr>
        <w:t xml:space="preserve">（以下简称“本平台”）内相关内容（包括但不限于文字、图片、音频、视频资料、广告、域名、程序、专栏目录与名称、内容分类标准及页面设计、编排、软件等）的著作权、商标权和/或其他相关知识产权。 除非中国法律另有规定，未经本公司书面许可，对于本公司拥有著作权、商标权和/或其他知识产权的任何内容，任何人不得复制或者在非本公司所属的服务器上做镜像或者以其他任何方式进行使用（包括但不限于：复制、传播、展示、镜像、上载、下载等）。 </w:t>
      </w:r>
      <w:bookmarkStart w:id="0" w:name="_GoBack"/>
      <w:bookmarkEnd w:id="0"/>
      <w:r>
        <w:rPr>
          <w:rFonts w:hint="eastAsia" w:ascii="微软雅黑" w:hAnsi="微软雅黑" w:eastAsia="微软雅黑" w:cs="微软雅黑"/>
          <w:sz w:val="21"/>
          <w:szCs w:val="21"/>
        </w:rPr>
        <w:t>本平台的商标属于本平台所有，未经许可，任何人不得使用。 本平台合作者或者用户的商标属于本平台合作者或者用户，未经许可，任何人不得擅自使用。 对于通过本平台发布的作品，本平台受著作权人委托禁止任何媒体、网站或者个人在未经书面授权的情况下进行网络传播。 违反上述声明者，本公司将依法追究其法律责任。</w:t>
      </w:r>
    </w:p>
    <w:p>
      <w:pPr>
        <w:spacing w:after="0" w:line="259" w:lineRule="auto"/>
        <w:ind w:left="0" w:firstLine="0"/>
        <w:rPr>
          <w:rFonts w:hint="eastAsia" w:ascii="微软雅黑" w:hAnsi="微软雅黑" w:eastAsia="微软雅黑" w:cs="微软雅黑"/>
          <w:sz w:val="21"/>
          <w:szCs w:val="21"/>
        </w:rPr>
      </w:pPr>
    </w:p>
    <w:p>
      <w:pPr>
        <w:spacing w:after="0" w:line="259" w:lineRule="auto"/>
        <w:ind w:left="0" w:firstLine="0"/>
        <w:rPr>
          <w:rFonts w:hint="eastAsia" w:ascii="微软雅黑" w:hAnsi="微软雅黑" w:eastAsia="微软雅黑" w:cs="微软雅黑"/>
          <w:sz w:val="21"/>
          <w:szCs w:val="21"/>
        </w:rPr>
      </w:pPr>
      <w:r>
        <w:rPr>
          <w:rFonts w:hint="eastAsia" w:ascii="微软雅黑" w:hAnsi="微软雅黑" w:eastAsia="微软雅黑" w:cs="微软雅黑"/>
          <w:sz w:val="21"/>
          <w:szCs w:val="21"/>
        </w:rPr>
        <w:t>免责声明</w:t>
      </w:r>
    </w:p>
    <w:p>
      <w:pPr>
        <w:spacing w:after="0" w:line="259" w:lineRule="auto"/>
        <w:ind w:left="0" w:firstLine="0"/>
        <w:rPr>
          <w:rFonts w:hint="eastAsia" w:ascii="微软雅黑" w:hAnsi="微软雅黑" w:eastAsia="微软雅黑" w:cs="微软雅黑"/>
          <w:sz w:val="21"/>
          <w:szCs w:val="21"/>
        </w:rPr>
      </w:pPr>
      <w:r>
        <w:rPr>
          <w:rFonts w:hint="eastAsia" w:ascii="微软雅黑" w:hAnsi="微软雅黑" w:eastAsia="微软雅黑" w:cs="微软雅黑"/>
          <w:sz w:val="21"/>
          <w:szCs w:val="21"/>
        </w:rPr>
        <w:t>本平台提醒您：所有用户在使用本平台前，请您务必仔细阅读并充分理解本声明。您可以选择不使用本平台，但如果您使用本平台，您的使用行为将被视为对声明全部内容的认可。</w:t>
      </w:r>
    </w:p>
    <w:p>
      <w:pPr>
        <w:spacing w:after="0" w:line="259" w:lineRule="auto"/>
        <w:ind w:left="0" w:firstLine="0"/>
        <w:rPr>
          <w:rFonts w:hint="eastAsia" w:ascii="微软雅黑" w:hAnsi="微软雅黑" w:eastAsia="微软雅黑" w:cs="微软雅黑"/>
          <w:sz w:val="21"/>
          <w:szCs w:val="21"/>
        </w:rPr>
      </w:pPr>
    </w:p>
    <w:p>
      <w:pPr>
        <w:spacing w:after="0" w:line="259" w:lineRule="auto"/>
        <w:ind w:left="0" w:firstLine="0"/>
        <w:rPr>
          <w:rFonts w:hint="eastAsia" w:ascii="微软雅黑" w:hAnsi="微软雅黑" w:eastAsia="微软雅黑" w:cs="微软雅黑"/>
          <w:sz w:val="21"/>
          <w:szCs w:val="21"/>
        </w:rPr>
      </w:pPr>
      <w:r>
        <w:rPr>
          <w:rFonts w:hint="eastAsia" w:ascii="微软雅黑" w:hAnsi="微软雅黑" w:eastAsia="微软雅黑" w:cs="微软雅黑"/>
          <w:sz w:val="21"/>
          <w:szCs w:val="21"/>
        </w:rPr>
        <w:t>1、本平台如因系统维护或者升级需要暂停服务时，将在本平台内事先公告。若因网络状况、通讯线路、第三方网站等任何原因或者其他不可抗力而导致您不能正常使用本平台，对于暂停服务期间造成的一切不便与损失，本平台不负任何责任。 2、任何通过使用本平台而链接到第三方网页均系他人制作或者提供，您可能从该第三方网页上获得资讯及享用服务，本平台对其合法性概不负责，亦不承担任何法律责任。 3、本平台尊重并保护所有使用本平台用户的个人隐私权，您注册的用户名、电子邮件地址等个人资料，非经您亲自许可或者根据相关法律法规的强制性规定，本平台不会提供给第三方。本平台特别提醒您：您在使用搜索引擎时输入的关键字将不被认为是您的个人隐私资料。 本平台会在您自愿选择服务或提供信息的情况下收集您的个人信息，并将这些信息进行整合，以便向您提供更好的用户服务。所有原始键入的资料将引用为注册资料。如果因注册信息不真实而引起的问题，由您自行承担相应的后果。请您不要将您的账号、密码转让或出借予他人使用。如您发现您的账号遭他人非法使用，应立即通知本平台。因黑客行为或用户的保管疏忽导致账号、密码遭他人非法使用，本平台不承担责任。 4、用户上传文字、图片、音频、视频资料以及其他格式的文件等内容须保证不存在任何权属纠纷，否则依此所产生的权属纠纷，本平台概不负责，亦不承担任何法律责任。本平台之声明以及其修改权、更新权及最终解释权均属厦门掌阅信息科技有限公司所有。</w:t>
      </w:r>
    </w:p>
    <w:sectPr>
      <w:footerReference r:id="rId3" w:type="default"/>
      <w:pgSz w:w="11906" w:h="16838"/>
      <w:pgMar w:top="1134" w:right="1080" w:bottom="1134" w:left="1080" w:header="720" w:footer="720" w:gutter="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0" w:leftChars="0" w:firstLine="0" w:firstLineChars="0"/>
      <w:rPr>
        <w:rFonts w:hint="eastAsia" w:eastAsia="宋体"/>
        <w:lang w:eastAsia="zh-CN"/>
      </w:rPr>
    </w:pPr>
    <w:r>
      <w:rPr>
        <w:sz w:val="18"/>
      </w:rPr>
      <w:drawing>
        <wp:anchor distT="0" distB="0" distL="114300" distR="114300" simplePos="0" relativeHeight="251660288" behindDoc="1" locked="0" layoutInCell="1" allowOverlap="1">
          <wp:simplePos x="0" y="0"/>
          <wp:positionH relativeFrom="column">
            <wp:posOffset>0</wp:posOffset>
          </wp:positionH>
          <wp:positionV relativeFrom="paragraph">
            <wp:posOffset>-42545</wp:posOffset>
          </wp:positionV>
          <wp:extent cx="6182995" cy="409575"/>
          <wp:effectExtent l="0" t="0" r="8255" b="9525"/>
          <wp:wrapThrough wrapText="bothSides">
            <wp:wrapPolygon>
              <wp:start x="0" y="0"/>
              <wp:lineTo x="0" y="20394"/>
              <wp:lineTo x="21562" y="20394"/>
              <wp:lineTo x="21562" y="0"/>
              <wp:lineTo x="0" y="0"/>
            </wp:wrapPolygon>
          </wp:wrapThrough>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未标题-1"/>
                  <pic:cNvPicPr>
                    <a:picLocks noChangeAspect="1"/>
                  </pic:cNvPicPr>
                </pic:nvPicPr>
                <pic:blipFill>
                  <a:blip r:embed="rId1"/>
                  <a:stretch>
                    <a:fillRect/>
                  </a:stretch>
                </pic:blipFill>
                <pic:spPr>
                  <a:xfrm>
                    <a:off x="0" y="0"/>
                    <a:ext cx="6182995" cy="409575"/>
                  </a:xfrm>
                  <a:prstGeom prst="rect">
                    <a:avLst/>
                  </a:prstGeom>
                </pic:spPr>
              </pic:pic>
            </a:graphicData>
          </a:graphic>
        </wp:anchor>
      </w:drawing>
    </w:r>
    <w:r>
      <w:rPr>
        <w:sz w:val="18"/>
      </w:rPr>
      <mc:AlternateContent>
        <mc:Choice Requires="wps">
          <w:drawing>
            <wp:anchor distT="0" distB="0" distL="114300" distR="114300" simplePos="0" relativeHeight="251659264" behindDoc="1" locked="0" layoutInCell="1" allowOverlap="1">
              <wp:simplePos x="0" y="0"/>
              <wp:positionH relativeFrom="column">
                <wp:posOffset>11430</wp:posOffset>
              </wp:positionH>
              <wp:positionV relativeFrom="paragraph">
                <wp:posOffset>-60325</wp:posOffset>
              </wp:positionV>
              <wp:extent cx="6200775" cy="0"/>
              <wp:effectExtent l="0" t="0" r="0" b="0"/>
              <wp:wrapThrough wrapText="bothSides">
                <wp:wrapPolygon>
                  <wp:start x="0" y="0"/>
                  <wp:lineTo x="0" y="21600"/>
                  <wp:lineTo x="21600" y="21600"/>
                  <wp:lineTo x="21600" y="0"/>
                  <wp:lineTo x="0" y="0"/>
                </wp:wrapPolygon>
              </wp:wrapThrough>
              <wp:docPr id="3" name="直接连接符 3"/>
              <wp:cNvGraphicFramePr/>
              <a:graphic xmlns:a="http://schemas.openxmlformats.org/drawingml/2006/main">
                <a:graphicData uri="http://schemas.microsoft.com/office/word/2010/wordprocessingShape">
                  <wps:wsp>
                    <wps:cNvCnPr/>
                    <wps:spPr>
                      <a:xfrm>
                        <a:off x="697230" y="10024110"/>
                        <a:ext cx="620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0.9pt;margin-top:-4.75pt;height:0pt;width:488.25pt;mso-wrap-distance-left:9pt;mso-wrap-distance-right:9pt;z-index:-251657216;mso-width-relative:page;mso-height-relative:page;" filled="f" stroked="t" coordsize="21600,21600" wrapcoords="0 0 0 21600 21600 21600 21600 0 0 0" o:gfxdata="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bg5LiNMAAAAHAQAADwAAAAAAAAABACAAAAAiAAAA&#10;ZHJzL2Rvd25yZXYueG1sUEsBAhQAFAAAAAgAh07iQDr+HcDTAQAAbwMAAA4AAAAAAAAAAQAgAAAA&#10;IgEAAGRycy9lMm9Eb2MueG1sUEsFBgAAAAAGAAYAWQEAAGcFAAAAAA==&#10;">
              <v:fill on="f" focussize="0,0"/>
              <v:stroke weight="0.5pt" color="#000000 [3200]" miterlimit="8" joinstyle="miter"/>
              <v:imagedata o:title=""/>
              <o:lock v:ext="edit" aspectratio="f"/>
              <w10:wrap type="through"/>
            </v:lin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6C"/>
    <w:rsid w:val="003C6077"/>
    <w:rsid w:val="00D64F6C"/>
    <w:rsid w:val="0A6A2DAA"/>
    <w:rsid w:val="25FA2794"/>
    <w:rsid w:val="30A43CAF"/>
    <w:rsid w:val="67BE0D78"/>
    <w:rsid w:val="6C50422E"/>
    <w:rsid w:val="6F697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0" w:line="311" w:lineRule="auto"/>
      <w:ind w:left="26" w:firstLine="470"/>
    </w:pPr>
    <w:rPr>
      <w:rFonts w:ascii="宋体" w:hAnsi="宋体" w:eastAsia="宋体" w:cs="宋体"/>
      <w:color w:val="000000"/>
      <w:kern w:val="2"/>
      <w:sz w:val="24"/>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semiHidden/>
    <w:unhideWhenUsed/>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246</Words>
  <Characters>1403</Characters>
  <Lines>11</Lines>
  <Paragraphs>3</Paragraphs>
  <TotalTime>5</TotalTime>
  <ScaleCrop>false</ScaleCrop>
  <LinksUpToDate>false</LinksUpToDate>
  <CharactersWithSpaces>1646</CharactersWithSpaces>
  <Application>WPS Office_11.1.0.8648_F1E327BC-269C-435d-A152-05C5408002CA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2017-01-04T00:46:00Z</dcterms:created>
  <dc:creator>MLH</dc:creator>
  <cp:lastModifiedBy>Yinji · 印际</cp:lastModifiedBy>
  <dcterms:modified xsi:type="dcterms:W3CDTF">2019-06-12T11:37:48Z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2052-11.1.0.8648</vt:lpwstr>
  </property>
</Properties>
</file>